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536" w:rsidRDefault="00BB5536" w:rsidP="00F04BF6">
      <w:pPr>
        <w:autoSpaceDE w:val="0"/>
        <w:autoSpaceDN w:val="0"/>
        <w:adjustRightInd w:val="0"/>
        <w:rPr>
          <w:rFonts w:asciiTheme="minorHAnsi" w:hAnsiTheme="minorHAnsi" w:cs="GillSansMT"/>
          <w:b/>
          <w:sz w:val="28"/>
          <w:szCs w:val="28"/>
        </w:rPr>
      </w:pPr>
    </w:p>
    <w:p w:rsidR="00F04BF6" w:rsidRPr="00F04BF6" w:rsidRDefault="00F04BF6" w:rsidP="00F04BF6">
      <w:pPr>
        <w:autoSpaceDE w:val="0"/>
        <w:autoSpaceDN w:val="0"/>
        <w:adjustRightInd w:val="0"/>
        <w:rPr>
          <w:rFonts w:asciiTheme="minorHAnsi" w:hAnsiTheme="minorHAnsi" w:cs="GillSansMT"/>
          <w:b/>
          <w:sz w:val="28"/>
          <w:szCs w:val="28"/>
        </w:rPr>
      </w:pPr>
      <w:r w:rsidRPr="00F04BF6">
        <w:rPr>
          <w:rFonts w:asciiTheme="minorHAnsi" w:hAnsiTheme="minorHAnsi" w:cs="GillSansMT"/>
          <w:b/>
          <w:noProof/>
          <w:sz w:val="28"/>
          <w:szCs w:val="28"/>
          <w:lang w:val="en-SG" w:eastAsia="en-SG"/>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190625" cy="117157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90625" cy="1171575"/>
                    </a:xfrm>
                    <a:prstGeom prst="rect">
                      <a:avLst/>
                    </a:prstGeom>
                    <a:noFill/>
                    <a:ln w="9525">
                      <a:noFill/>
                      <a:miter lim="800000"/>
                      <a:headEnd/>
                      <a:tailEnd/>
                    </a:ln>
                  </pic:spPr>
                </pic:pic>
              </a:graphicData>
            </a:graphic>
          </wp:anchor>
        </w:drawing>
      </w:r>
      <w:r w:rsidRPr="00F04BF6">
        <w:rPr>
          <w:rFonts w:asciiTheme="minorHAnsi" w:hAnsiTheme="minorHAnsi" w:cs="GillSansMT"/>
          <w:b/>
          <w:sz w:val="28"/>
          <w:szCs w:val="28"/>
        </w:rPr>
        <w:t>MICHAEL LEE</w:t>
      </w:r>
    </w:p>
    <w:p w:rsidR="00F04BF6" w:rsidRPr="00F04BF6" w:rsidRDefault="00F04BF6" w:rsidP="00F04BF6">
      <w:pPr>
        <w:autoSpaceDE w:val="0"/>
        <w:autoSpaceDN w:val="0"/>
        <w:adjustRightInd w:val="0"/>
        <w:rPr>
          <w:rFonts w:asciiTheme="minorHAnsi" w:hAnsiTheme="minorHAnsi" w:cs="GillSansMT"/>
          <w:szCs w:val="24"/>
        </w:rPr>
      </w:pPr>
    </w:p>
    <w:p w:rsidR="00F04BF6" w:rsidRPr="00F04BF6" w:rsidRDefault="00F04BF6" w:rsidP="00F04BF6">
      <w:pPr>
        <w:autoSpaceDE w:val="0"/>
        <w:autoSpaceDN w:val="0"/>
        <w:adjustRightInd w:val="0"/>
        <w:rPr>
          <w:rFonts w:asciiTheme="minorHAnsi" w:hAnsiTheme="minorHAnsi" w:cs="GillSansMT"/>
          <w:szCs w:val="24"/>
        </w:rPr>
      </w:pPr>
      <w:r w:rsidRPr="00F04BF6">
        <w:rPr>
          <w:rFonts w:asciiTheme="minorHAnsi" w:hAnsiTheme="minorHAnsi" w:cs="GillSansMT"/>
          <w:szCs w:val="24"/>
        </w:rPr>
        <w:t>Arbitrator</w:t>
      </w:r>
      <w:r w:rsidRPr="00F04BF6">
        <w:rPr>
          <w:rFonts w:asciiTheme="minorHAnsi" w:hAnsiTheme="minorHAnsi" w:cs="GillSansMT"/>
          <w:szCs w:val="24"/>
        </w:rPr>
        <w:br w:type="textWrapping" w:clear="all"/>
      </w:r>
    </w:p>
    <w:p w:rsidR="00F04BF6" w:rsidRPr="00F04BF6" w:rsidRDefault="00F04BF6" w:rsidP="00F04BF6">
      <w:pPr>
        <w:autoSpaceDE w:val="0"/>
        <w:autoSpaceDN w:val="0"/>
        <w:adjustRightInd w:val="0"/>
        <w:rPr>
          <w:rFonts w:asciiTheme="minorHAnsi" w:hAnsiTheme="minorHAnsi" w:cs="GillSansMT"/>
          <w:szCs w:val="24"/>
        </w:rPr>
      </w:pPr>
    </w:p>
    <w:p w:rsidR="00F04BF6" w:rsidRPr="00F04BF6" w:rsidRDefault="00F04BF6" w:rsidP="00F04BF6">
      <w:pPr>
        <w:autoSpaceDE w:val="0"/>
        <w:autoSpaceDN w:val="0"/>
        <w:adjustRightInd w:val="0"/>
        <w:rPr>
          <w:rFonts w:asciiTheme="minorHAnsi" w:hAnsiTheme="minorHAnsi" w:cs="GillSansMT"/>
          <w:szCs w:val="24"/>
        </w:rPr>
      </w:pPr>
      <w:r w:rsidRPr="00F04BF6">
        <w:rPr>
          <w:rFonts w:asciiTheme="minorHAnsi" w:hAnsiTheme="minorHAnsi" w:cs="GillSansMT"/>
          <w:szCs w:val="24"/>
        </w:rPr>
        <w:t>Michael Lee is a specialist arbitrator and practising barrister. Before joining the English Bar he was a solicitor and a partner in a major international law firm, Norton Rose, where he managed the Paris office and the firm’s international arbitration group. He has had over thirty years experience practising commercial litigation in the English High Court and international arbitration, as well as co-ordinating and overseeing overseas litigation</w:t>
      </w:r>
      <w:r w:rsidRPr="00F04BF6">
        <w:rPr>
          <w:rFonts w:asciiTheme="minorHAnsi" w:hAnsiTheme="minorHAnsi" w:cs="GillSansMT-Bold"/>
          <w:b/>
          <w:bCs/>
          <w:szCs w:val="24"/>
        </w:rPr>
        <w:t xml:space="preserve">. </w:t>
      </w:r>
      <w:r w:rsidRPr="00F04BF6">
        <w:rPr>
          <w:rFonts w:asciiTheme="minorHAnsi" w:hAnsiTheme="minorHAnsi" w:cs="GillSansMT"/>
          <w:szCs w:val="24"/>
        </w:rPr>
        <w:t>He is a Fellow of the Chartered Institute of Arbitrators and a CEDR accredited mediator.</w:t>
      </w:r>
    </w:p>
    <w:p w:rsidR="00F04BF6" w:rsidRPr="00F04BF6" w:rsidRDefault="00F04BF6" w:rsidP="00F04BF6">
      <w:pPr>
        <w:autoSpaceDE w:val="0"/>
        <w:autoSpaceDN w:val="0"/>
        <w:adjustRightInd w:val="0"/>
        <w:rPr>
          <w:rFonts w:asciiTheme="minorHAnsi" w:hAnsiTheme="minorHAnsi" w:cs="GillSansMT"/>
          <w:szCs w:val="24"/>
        </w:rPr>
      </w:pPr>
    </w:p>
    <w:p w:rsidR="00F04BF6" w:rsidRPr="00F04BF6" w:rsidRDefault="00F04BF6" w:rsidP="00F04BF6">
      <w:pPr>
        <w:autoSpaceDE w:val="0"/>
        <w:autoSpaceDN w:val="0"/>
        <w:adjustRightInd w:val="0"/>
        <w:rPr>
          <w:rFonts w:asciiTheme="minorHAnsi" w:hAnsiTheme="minorHAnsi" w:cs="GillSansMT"/>
          <w:szCs w:val="24"/>
        </w:rPr>
      </w:pPr>
      <w:r w:rsidRPr="00F04BF6">
        <w:rPr>
          <w:rFonts w:asciiTheme="minorHAnsi" w:hAnsiTheme="minorHAnsi" w:cs="GillSansMT"/>
          <w:szCs w:val="24"/>
        </w:rPr>
        <w:t>Michael Lee has a wide ranging practice as an international arbitrator having served as a member of the tribunal in over 70 international arbitrations administered under the rules of various international arbitration institutions, including the International Chamber of Commerce (ICC), London Court of International Arbitration (LCIA), International Centre for the Settlement of Investment Disputes (ICSID), American Arbitration Association (AAA)</w:t>
      </w:r>
      <w:r w:rsidR="004A237D">
        <w:rPr>
          <w:rFonts w:asciiTheme="minorHAnsi" w:hAnsiTheme="minorHAnsi" w:cs="GillSansMT"/>
          <w:szCs w:val="24"/>
        </w:rPr>
        <w:t>,</w:t>
      </w:r>
      <w:r w:rsidRPr="00F04BF6">
        <w:rPr>
          <w:rFonts w:asciiTheme="minorHAnsi" w:hAnsiTheme="minorHAnsi" w:cs="GillSansMT"/>
          <w:szCs w:val="24"/>
        </w:rPr>
        <w:t xml:space="preserve"> Singapore International Arbitration Centre (SIAC),</w:t>
      </w:r>
      <w:r w:rsidR="004A237D">
        <w:rPr>
          <w:rFonts w:asciiTheme="minorHAnsi" w:hAnsiTheme="minorHAnsi" w:cs="GillSansMT"/>
          <w:szCs w:val="24"/>
        </w:rPr>
        <w:t>and Hong Kong International Arbitration Centre (HKIAC),</w:t>
      </w:r>
      <w:r w:rsidRPr="00F04BF6">
        <w:rPr>
          <w:rFonts w:asciiTheme="minorHAnsi" w:hAnsiTheme="minorHAnsi" w:cs="GillSansMT"/>
          <w:szCs w:val="24"/>
        </w:rPr>
        <w:t xml:space="preserve"> as well as ad hoc arbitrations and those under UNCITRAL Rules. Arbitrations in which he has been appointed have included disputes in the fields of energy supply, oil and gas, agency, joint ventures, expropriation, and engineering, as well as finance and banking, involving a variety of national laws and jurisdictions. He is on the panel of international arbitrators of the AAA, ICDR, SIAC, HKIAC, the</w:t>
      </w:r>
      <w:r w:rsidR="00491C54">
        <w:rPr>
          <w:rFonts w:asciiTheme="minorHAnsi" w:hAnsiTheme="minorHAnsi" w:cs="GillSansMT"/>
          <w:szCs w:val="24"/>
        </w:rPr>
        <w:t xml:space="preserve"> Beijing Arbitration Commission, </w:t>
      </w:r>
      <w:r w:rsidRPr="00F04BF6">
        <w:rPr>
          <w:rFonts w:asciiTheme="minorHAnsi" w:hAnsiTheme="minorHAnsi" w:cs="GillSansMT"/>
          <w:szCs w:val="24"/>
        </w:rPr>
        <w:t>the Indian Council of Arbitration</w:t>
      </w:r>
      <w:r w:rsidR="00491C54">
        <w:rPr>
          <w:rFonts w:asciiTheme="minorHAnsi" w:hAnsiTheme="minorHAnsi" w:cs="GillSansMT"/>
          <w:szCs w:val="24"/>
        </w:rPr>
        <w:t xml:space="preserve"> </w:t>
      </w:r>
      <w:r w:rsidR="00491C54" w:rsidRPr="00491C54">
        <w:rPr>
          <w:rFonts w:asciiTheme="minorHAnsi" w:hAnsiTheme="minorHAnsi" w:cs="GillSansMT"/>
          <w:szCs w:val="24"/>
        </w:rPr>
        <w:t xml:space="preserve">and </w:t>
      </w:r>
      <w:r w:rsidR="00491C54" w:rsidRPr="00491C54">
        <w:rPr>
          <w:rFonts w:asciiTheme="minorHAnsi" w:hAnsiTheme="minorHAnsi"/>
          <w:sz w:val="22"/>
        </w:rPr>
        <w:t>the Kuala Lumpur Regional Centre for Arbitration</w:t>
      </w:r>
      <w:r w:rsidRPr="00491C54">
        <w:rPr>
          <w:rFonts w:asciiTheme="minorHAnsi" w:hAnsiTheme="minorHAnsi" w:cs="GillSansMT"/>
          <w:szCs w:val="24"/>
        </w:rPr>
        <w:t>. H</w:t>
      </w:r>
      <w:r w:rsidR="00EB0630" w:rsidRPr="00491C54">
        <w:rPr>
          <w:rFonts w:asciiTheme="minorHAnsi" w:hAnsiTheme="minorHAnsi" w:cs="GillSansMT"/>
          <w:szCs w:val="24"/>
        </w:rPr>
        <w:t>e</w:t>
      </w:r>
      <w:r w:rsidRPr="00F04BF6">
        <w:rPr>
          <w:rFonts w:asciiTheme="minorHAnsi" w:hAnsiTheme="minorHAnsi" w:cs="GillSansMT"/>
          <w:szCs w:val="24"/>
        </w:rPr>
        <w:t xml:space="preserve"> sits regularly as an arbitrator in Asia.</w:t>
      </w:r>
    </w:p>
    <w:p w:rsidR="00F04BF6" w:rsidRPr="00F04BF6" w:rsidRDefault="00F04BF6" w:rsidP="00F04BF6">
      <w:pPr>
        <w:autoSpaceDE w:val="0"/>
        <w:autoSpaceDN w:val="0"/>
        <w:adjustRightInd w:val="0"/>
        <w:rPr>
          <w:rFonts w:asciiTheme="minorHAnsi" w:hAnsiTheme="minorHAnsi" w:cs="GillSansMT"/>
          <w:szCs w:val="24"/>
        </w:rPr>
      </w:pPr>
    </w:p>
    <w:p w:rsidR="00F04BF6" w:rsidRPr="00F04BF6" w:rsidRDefault="00F04BF6" w:rsidP="00F04BF6">
      <w:pPr>
        <w:autoSpaceDE w:val="0"/>
        <w:autoSpaceDN w:val="0"/>
        <w:adjustRightInd w:val="0"/>
        <w:rPr>
          <w:rFonts w:asciiTheme="minorHAnsi" w:hAnsiTheme="minorHAnsi" w:cs="GillSansMT"/>
          <w:szCs w:val="24"/>
        </w:rPr>
      </w:pPr>
      <w:r w:rsidRPr="00F04BF6">
        <w:rPr>
          <w:rFonts w:asciiTheme="minorHAnsi" w:hAnsiTheme="minorHAnsi" w:cs="GillSansMT"/>
          <w:szCs w:val="24"/>
        </w:rPr>
        <w:t>Michael Lee also has experience of mediation, having acted as mediator or co-mediator in several mediations. He has also acted as counsel or legal adviser in numerous arbitrations under institutional rules, including ICC, LCIA, Stockholm Chamber of Commerce and trade association rules as well as ad hoc arbitrations in the general commercial, banking, insurance and commodities fields.</w:t>
      </w:r>
    </w:p>
    <w:p w:rsidR="00F04BF6" w:rsidRPr="00F04BF6" w:rsidRDefault="00F04BF6" w:rsidP="00F04BF6">
      <w:pPr>
        <w:autoSpaceDE w:val="0"/>
        <w:autoSpaceDN w:val="0"/>
        <w:adjustRightInd w:val="0"/>
        <w:rPr>
          <w:rFonts w:asciiTheme="minorHAnsi" w:hAnsiTheme="minorHAnsi" w:cs="GillSansMT"/>
          <w:szCs w:val="24"/>
        </w:rPr>
      </w:pPr>
    </w:p>
    <w:p w:rsidR="00F04BF6" w:rsidRPr="00F04BF6" w:rsidRDefault="00F04BF6" w:rsidP="00F04BF6">
      <w:pPr>
        <w:autoSpaceDE w:val="0"/>
        <w:autoSpaceDN w:val="0"/>
        <w:adjustRightInd w:val="0"/>
        <w:rPr>
          <w:rFonts w:asciiTheme="minorHAnsi" w:hAnsiTheme="minorHAnsi" w:cs="GillSansMT"/>
          <w:szCs w:val="24"/>
        </w:rPr>
      </w:pPr>
      <w:r w:rsidRPr="00F04BF6">
        <w:rPr>
          <w:rFonts w:asciiTheme="minorHAnsi" w:hAnsiTheme="minorHAnsi" w:cs="GillSansMT"/>
          <w:szCs w:val="24"/>
        </w:rPr>
        <w:t>He was formerly the UK member on the ICC Court of International Arbitration, and is a member of the ICC Commission on International Arbitration. He is also a member of the International Bar Association and the American Bar Association.</w:t>
      </w:r>
    </w:p>
    <w:p w:rsidR="00F04BF6" w:rsidRPr="00F04BF6" w:rsidRDefault="00F04BF6" w:rsidP="00F04BF6">
      <w:pPr>
        <w:autoSpaceDE w:val="0"/>
        <w:autoSpaceDN w:val="0"/>
        <w:adjustRightInd w:val="0"/>
        <w:rPr>
          <w:rFonts w:asciiTheme="minorHAnsi" w:hAnsiTheme="minorHAnsi" w:cs="GillSansMT"/>
          <w:szCs w:val="24"/>
        </w:rPr>
      </w:pPr>
    </w:p>
    <w:p w:rsidR="00F04BF6" w:rsidRPr="00F04BF6" w:rsidRDefault="00F04BF6" w:rsidP="00F04BF6">
      <w:pPr>
        <w:autoSpaceDE w:val="0"/>
        <w:autoSpaceDN w:val="0"/>
        <w:adjustRightInd w:val="0"/>
        <w:rPr>
          <w:rFonts w:asciiTheme="minorHAnsi" w:hAnsiTheme="minorHAnsi" w:cs="GillSansMT"/>
          <w:szCs w:val="24"/>
        </w:rPr>
      </w:pPr>
      <w:r w:rsidRPr="00F04BF6">
        <w:rPr>
          <w:rFonts w:asciiTheme="minorHAnsi" w:hAnsiTheme="minorHAnsi" w:cs="GillSansMT"/>
          <w:szCs w:val="24"/>
        </w:rPr>
        <w:t>Michael has written and edited various publications on international arbitration matters. He was co-editor of the IBA publication “</w:t>
      </w:r>
      <w:r w:rsidRPr="00F04BF6">
        <w:rPr>
          <w:rFonts w:asciiTheme="minorHAnsi" w:hAnsiTheme="minorHAnsi" w:cs="GillSansMT"/>
          <w:i/>
          <w:szCs w:val="24"/>
        </w:rPr>
        <w:t>Obtaining Evidence in Another Jurisdiction in Business Disputes</w:t>
      </w:r>
      <w:r w:rsidRPr="00F04BF6">
        <w:rPr>
          <w:rFonts w:asciiTheme="minorHAnsi" w:hAnsiTheme="minorHAnsi" w:cs="GillSansMT"/>
          <w:szCs w:val="24"/>
        </w:rPr>
        <w:t>” and has also spoken on arbitration and other forms of dispute resolution at various conferences and workshops including those organised by the International Bar Association, the American Bar Association, the Paris Bar and the ICC.</w:t>
      </w:r>
    </w:p>
    <w:p w:rsidR="00F04BF6" w:rsidRDefault="00F04BF6" w:rsidP="00F04BF6">
      <w:pPr>
        <w:autoSpaceDE w:val="0"/>
        <w:autoSpaceDN w:val="0"/>
        <w:adjustRightInd w:val="0"/>
        <w:rPr>
          <w:rFonts w:asciiTheme="minorHAnsi" w:hAnsiTheme="minorHAnsi" w:cs="GillSansMT"/>
          <w:b/>
          <w:szCs w:val="24"/>
        </w:rPr>
      </w:pPr>
    </w:p>
    <w:p w:rsidR="00F04BF6" w:rsidRDefault="00F04BF6" w:rsidP="00F04BF6">
      <w:pPr>
        <w:autoSpaceDE w:val="0"/>
        <w:autoSpaceDN w:val="0"/>
        <w:adjustRightInd w:val="0"/>
        <w:rPr>
          <w:rFonts w:asciiTheme="minorHAnsi" w:hAnsiTheme="minorHAnsi" w:cs="GillSansMT"/>
          <w:b/>
          <w:szCs w:val="24"/>
        </w:rPr>
      </w:pPr>
    </w:p>
    <w:p w:rsidR="00F04BF6" w:rsidRPr="00F04BF6" w:rsidRDefault="00F04BF6" w:rsidP="00F04BF6">
      <w:pPr>
        <w:autoSpaceDE w:val="0"/>
        <w:autoSpaceDN w:val="0"/>
        <w:adjustRightInd w:val="0"/>
        <w:rPr>
          <w:rFonts w:asciiTheme="minorHAnsi" w:hAnsiTheme="minorHAnsi" w:cs="GillSansMT"/>
          <w:szCs w:val="24"/>
        </w:rPr>
      </w:pPr>
      <w:r w:rsidRPr="00F04BF6">
        <w:rPr>
          <w:rFonts w:asciiTheme="minorHAnsi" w:hAnsiTheme="minorHAnsi" w:cs="GillSansMT"/>
          <w:b/>
          <w:szCs w:val="24"/>
        </w:rPr>
        <w:t xml:space="preserve">Examples of Recent Arbitration Appointments include </w:t>
      </w:r>
      <w:r w:rsidR="00EB0630">
        <w:rPr>
          <w:rFonts w:asciiTheme="minorHAnsi" w:hAnsiTheme="minorHAnsi" w:cs="GillSansMT"/>
          <w:b/>
          <w:szCs w:val="24"/>
        </w:rPr>
        <w:t>arbitrations</w:t>
      </w:r>
      <w:r w:rsidRPr="00F04BF6">
        <w:rPr>
          <w:rFonts w:asciiTheme="minorHAnsi" w:hAnsiTheme="minorHAnsi" w:cs="GillSansMT"/>
          <w:b/>
          <w:szCs w:val="24"/>
        </w:rPr>
        <w:t xml:space="preserve"> relating to the following</w:t>
      </w:r>
      <w:r w:rsidRPr="00F04BF6">
        <w:rPr>
          <w:rFonts w:asciiTheme="minorHAnsi" w:hAnsiTheme="minorHAnsi" w:cs="GillSansMT"/>
          <w:szCs w:val="24"/>
        </w:rPr>
        <w:t>:</w:t>
      </w:r>
    </w:p>
    <w:p w:rsidR="00F04BF6" w:rsidRPr="00F04BF6" w:rsidRDefault="00F04BF6" w:rsidP="00F04BF6">
      <w:pPr>
        <w:autoSpaceDE w:val="0"/>
        <w:autoSpaceDN w:val="0"/>
        <w:adjustRightInd w:val="0"/>
        <w:rPr>
          <w:rFonts w:asciiTheme="minorHAnsi" w:hAnsiTheme="minorHAnsi" w:cs="GillSansMT"/>
          <w:szCs w:val="24"/>
        </w:rPr>
      </w:pPr>
    </w:p>
    <w:p w:rsidR="00F04BF6" w:rsidRDefault="00EB0630" w:rsidP="00F04BF6">
      <w:pPr>
        <w:pStyle w:val="ListParagraph"/>
        <w:numPr>
          <w:ilvl w:val="0"/>
          <w:numId w:val="1"/>
        </w:numPr>
        <w:autoSpaceDE w:val="0"/>
        <w:autoSpaceDN w:val="0"/>
        <w:adjustRightInd w:val="0"/>
        <w:rPr>
          <w:rFonts w:asciiTheme="minorHAnsi" w:hAnsiTheme="minorHAnsi" w:cs="GillSansMT"/>
          <w:szCs w:val="24"/>
        </w:rPr>
      </w:pPr>
      <w:r>
        <w:rPr>
          <w:rFonts w:asciiTheme="minorHAnsi" w:hAnsiTheme="minorHAnsi" w:cs="GillSansMT"/>
          <w:szCs w:val="24"/>
        </w:rPr>
        <w:t>The manufacture and supply of parts for civilian aircraft (ICC – Chairman).</w:t>
      </w:r>
    </w:p>
    <w:p w:rsidR="00A5016D" w:rsidRDefault="00EB0630" w:rsidP="00A5016D">
      <w:pPr>
        <w:pStyle w:val="ListParagraph"/>
        <w:numPr>
          <w:ilvl w:val="0"/>
          <w:numId w:val="1"/>
        </w:numPr>
        <w:autoSpaceDE w:val="0"/>
        <w:autoSpaceDN w:val="0"/>
        <w:adjustRightInd w:val="0"/>
        <w:rPr>
          <w:rFonts w:asciiTheme="minorHAnsi" w:hAnsiTheme="minorHAnsi" w:cs="GillSansMT"/>
          <w:szCs w:val="24"/>
        </w:rPr>
      </w:pPr>
      <w:r>
        <w:rPr>
          <w:rFonts w:asciiTheme="minorHAnsi" w:hAnsiTheme="minorHAnsi" w:cs="GillSansMT"/>
          <w:szCs w:val="24"/>
        </w:rPr>
        <w:t>Alleged infringement of licensing rights in Asia for major clothes manufacturer (Ad hoc – Chairman)</w:t>
      </w:r>
      <w:r w:rsidR="00A5016D">
        <w:rPr>
          <w:rFonts w:asciiTheme="minorHAnsi" w:hAnsiTheme="minorHAnsi" w:cs="GillSansMT"/>
          <w:szCs w:val="24"/>
        </w:rPr>
        <w:t>.</w:t>
      </w:r>
    </w:p>
    <w:p w:rsidR="00A5016D" w:rsidRDefault="00A5016D" w:rsidP="00A5016D">
      <w:pPr>
        <w:pStyle w:val="ListParagraph"/>
        <w:numPr>
          <w:ilvl w:val="0"/>
          <w:numId w:val="1"/>
        </w:numPr>
        <w:autoSpaceDE w:val="0"/>
        <w:autoSpaceDN w:val="0"/>
        <w:adjustRightInd w:val="0"/>
        <w:rPr>
          <w:rFonts w:asciiTheme="minorHAnsi" w:hAnsiTheme="minorHAnsi" w:cs="GillSansMT"/>
          <w:szCs w:val="24"/>
        </w:rPr>
      </w:pPr>
      <w:r>
        <w:rPr>
          <w:rFonts w:asciiTheme="minorHAnsi" w:hAnsiTheme="minorHAnsi" w:cs="GillSansMT"/>
          <w:szCs w:val="24"/>
        </w:rPr>
        <w:t>Alleged failure of electricity generating plant in Asia (SIAC – Chairman).</w:t>
      </w:r>
    </w:p>
    <w:p w:rsidR="00F04BF6" w:rsidRPr="00A5016D" w:rsidRDefault="00A5016D" w:rsidP="00A5016D">
      <w:pPr>
        <w:pStyle w:val="ListParagraph"/>
        <w:numPr>
          <w:ilvl w:val="0"/>
          <w:numId w:val="1"/>
        </w:numPr>
        <w:autoSpaceDE w:val="0"/>
        <w:autoSpaceDN w:val="0"/>
        <w:adjustRightInd w:val="0"/>
        <w:rPr>
          <w:rFonts w:asciiTheme="minorHAnsi" w:hAnsiTheme="minorHAnsi" w:cs="GillSansMT"/>
          <w:szCs w:val="24"/>
        </w:rPr>
      </w:pPr>
      <w:r w:rsidRPr="00A5016D">
        <w:rPr>
          <w:rFonts w:asciiTheme="minorHAnsi" w:hAnsiTheme="minorHAnsi" w:cs="GillSansMT"/>
          <w:szCs w:val="24"/>
        </w:rPr>
        <w:t>Alleged misrepresentation and breach of warranty on sale of company owning power generation plant in Asia (SIAC – party appointed).</w:t>
      </w:r>
    </w:p>
    <w:p w:rsidR="00A5016D" w:rsidRDefault="00A5016D" w:rsidP="00F04BF6">
      <w:pPr>
        <w:pStyle w:val="ListParagraph"/>
        <w:numPr>
          <w:ilvl w:val="0"/>
          <w:numId w:val="1"/>
        </w:numPr>
        <w:autoSpaceDE w:val="0"/>
        <w:autoSpaceDN w:val="0"/>
        <w:adjustRightInd w:val="0"/>
        <w:rPr>
          <w:rFonts w:asciiTheme="minorHAnsi" w:hAnsiTheme="minorHAnsi" w:cs="GillSansMT"/>
          <w:szCs w:val="24"/>
        </w:rPr>
      </w:pPr>
      <w:r>
        <w:rPr>
          <w:rFonts w:asciiTheme="minorHAnsi" w:hAnsiTheme="minorHAnsi" w:cs="GillSansMT"/>
          <w:szCs w:val="24"/>
        </w:rPr>
        <w:t>Alleged breach of agreement for supply of IT equipment and software to Middle East Company (ICC Singapore seat – party appointed).</w:t>
      </w:r>
    </w:p>
    <w:p w:rsidR="00A5016D" w:rsidRDefault="00A5016D" w:rsidP="00F04BF6">
      <w:pPr>
        <w:pStyle w:val="ListParagraph"/>
        <w:numPr>
          <w:ilvl w:val="0"/>
          <w:numId w:val="1"/>
        </w:numPr>
        <w:autoSpaceDE w:val="0"/>
        <w:autoSpaceDN w:val="0"/>
        <w:adjustRightInd w:val="0"/>
        <w:rPr>
          <w:rFonts w:asciiTheme="minorHAnsi" w:hAnsiTheme="minorHAnsi" w:cs="GillSansMT"/>
          <w:szCs w:val="24"/>
        </w:rPr>
      </w:pPr>
      <w:r>
        <w:rPr>
          <w:rFonts w:asciiTheme="minorHAnsi" w:hAnsiTheme="minorHAnsi" w:cs="GillSansMT"/>
          <w:szCs w:val="24"/>
        </w:rPr>
        <w:t>Alleged breach of agreement for supply of IT systems for major Asian Bank (ICC Singapore seat – Sole Arbitrator).</w:t>
      </w:r>
    </w:p>
    <w:p w:rsidR="00A5016D" w:rsidRDefault="00F25D91" w:rsidP="00F04BF6">
      <w:pPr>
        <w:pStyle w:val="ListParagraph"/>
        <w:numPr>
          <w:ilvl w:val="0"/>
          <w:numId w:val="1"/>
        </w:numPr>
        <w:autoSpaceDE w:val="0"/>
        <w:autoSpaceDN w:val="0"/>
        <w:adjustRightInd w:val="0"/>
        <w:rPr>
          <w:rFonts w:asciiTheme="minorHAnsi" w:hAnsiTheme="minorHAnsi" w:cs="GillSansMT"/>
          <w:szCs w:val="24"/>
        </w:rPr>
      </w:pPr>
      <w:r>
        <w:rPr>
          <w:rFonts w:asciiTheme="minorHAnsi" w:hAnsiTheme="minorHAnsi" w:cs="GillSansMT"/>
          <w:szCs w:val="24"/>
        </w:rPr>
        <w:t>Alleged breach o</w:t>
      </w:r>
      <w:r w:rsidR="00A5016D">
        <w:rPr>
          <w:rFonts w:asciiTheme="minorHAnsi" w:hAnsiTheme="minorHAnsi" w:cs="GillSansMT"/>
          <w:szCs w:val="24"/>
        </w:rPr>
        <w:t>f agreement by African Bank to provide banking facilities (ICC Nairobi seat – Chairman).</w:t>
      </w:r>
    </w:p>
    <w:p w:rsidR="00A5016D" w:rsidRDefault="00A5016D" w:rsidP="00F04BF6">
      <w:pPr>
        <w:pStyle w:val="ListParagraph"/>
        <w:numPr>
          <w:ilvl w:val="0"/>
          <w:numId w:val="1"/>
        </w:numPr>
        <w:autoSpaceDE w:val="0"/>
        <w:autoSpaceDN w:val="0"/>
        <w:adjustRightInd w:val="0"/>
        <w:rPr>
          <w:rFonts w:asciiTheme="minorHAnsi" w:hAnsiTheme="minorHAnsi" w:cs="GillSansMT"/>
          <w:szCs w:val="24"/>
        </w:rPr>
      </w:pPr>
      <w:r>
        <w:rPr>
          <w:rFonts w:asciiTheme="minorHAnsi" w:hAnsiTheme="minorHAnsi" w:cs="GillSansMT"/>
          <w:szCs w:val="24"/>
        </w:rPr>
        <w:t>Construction and implementation of offshore oil accommodation platforms in the Middle East (Ad hoc – Chairman).</w:t>
      </w:r>
    </w:p>
    <w:p w:rsidR="00A5016D" w:rsidRDefault="00A5016D" w:rsidP="00F04BF6">
      <w:pPr>
        <w:pStyle w:val="ListParagraph"/>
        <w:numPr>
          <w:ilvl w:val="0"/>
          <w:numId w:val="1"/>
        </w:numPr>
        <w:autoSpaceDE w:val="0"/>
        <w:autoSpaceDN w:val="0"/>
        <w:adjustRightInd w:val="0"/>
        <w:rPr>
          <w:rFonts w:asciiTheme="minorHAnsi" w:hAnsiTheme="minorHAnsi" w:cs="GillSansMT"/>
          <w:szCs w:val="24"/>
        </w:rPr>
      </w:pPr>
      <w:r>
        <w:rPr>
          <w:rFonts w:asciiTheme="minorHAnsi" w:hAnsiTheme="minorHAnsi" w:cs="GillSansMT"/>
          <w:szCs w:val="24"/>
        </w:rPr>
        <w:t>Alleged breach of agreement for servicing and maintenance of IT equipment (LCIA – party appointed).</w:t>
      </w:r>
    </w:p>
    <w:p w:rsidR="00A5016D" w:rsidRDefault="00A5016D" w:rsidP="00F04BF6">
      <w:pPr>
        <w:pStyle w:val="ListParagraph"/>
        <w:numPr>
          <w:ilvl w:val="0"/>
          <w:numId w:val="1"/>
        </w:numPr>
        <w:autoSpaceDE w:val="0"/>
        <w:autoSpaceDN w:val="0"/>
        <w:adjustRightInd w:val="0"/>
        <w:rPr>
          <w:rFonts w:asciiTheme="minorHAnsi" w:hAnsiTheme="minorHAnsi" w:cs="GillSansMT"/>
          <w:szCs w:val="24"/>
        </w:rPr>
      </w:pPr>
      <w:r>
        <w:rPr>
          <w:rFonts w:asciiTheme="minorHAnsi" w:hAnsiTheme="minorHAnsi" w:cs="GillSansMT"/>
          <w:szCs w:val="24"/>
        </w:rPr>
        <w:t>Alleged breach of franchising agreement in respect of major international restaurant chain (LCIA – sole arbitrator).</w:t>
      </w:r>
    </w:p>
    <w:p w:rsidR="00A5016D" w:rsidRPr="00F04BF6" w:rsidRDefault="00A5016D" w:rsidP="00F04BF6">
      <w:pPr>
        <w:pStyle w:val="ListParagraph"/>
        <w:numPr>
          <w:ilvl w:val="0"/>
          <w:numId w:val="1"/>
        </w:numPr>
        <w:autoSpaceDE w:val="0"/>
        <w:autoSpaceDN w:val="0"/>
        <w:adjustRightInd w:val="0"/>
        <w:rPr>
          <w:rFonts w:asciiTheme="minorHAnsi" w:hAnsiTheme="minorHAnsi" w:cs="GillSansMT"/>
          <w:szCs w:val="24"/>
        </w:rPr>
      </w:pPr>
      <w:bookmarkStart w:id="0" w:name="_GoBack"/>
      <w:bookmarkEnd w:id="0"/>
      <w:r>
        <w:rPr>
          <w:rFonts w:asciiTheme="minorHAnsi" w:hAnsiTheme="minorHAnsi" w:cs="GillSansMT"/>
          <w:szCs w:val="24"/>
        </w:rPr>
        <w:t>Alleged expropriation of hotel in Middle Eastern Country (ICSID – party appointed arbitrator).</w:t>
      </w:r>
    </w:p>
    <w:p w:rsidR="00F04BF6" w:rsidRPr="00F04BF6" w:rsidRDefault="00F04BF6" w:rsidP="00F04BF6">
      <w:pPr>
        <w:autoSpaceDE w:val="0"/>
        <w:autoSpaceDN w:val="0"/>
        <w:adjustRightInd w:val="0"/>
        <w:rPr>
          <w:rFonts w:asciiTheme="minorHAnsi" w:hAnsiTheme="minorHAnsi" w:cs="GillSansMT"/>
          <w:szCs w:val="24"/>
        </w:rPr>
      </w:pPr>
    </w:p>
    <w:p w:rsidR="00F04BF6" w:rsidRDefault="00F04BF6" w:rsidP="00F04BF6">
      <w:pPr>
        <w:autoSpaceDE w:val="0"/>
        <w:autoSpaceDN w:val="0"/>
        <w:adjustRightInd w:val="0"/>
        <w:rPr>
          <w:rFonts w:asciiTheme="minorHAnsi" w:hAnsiTheme="minorHAnsi" w:cs="GillSansMT-Bold"/>
          <w:b/>
          <w:bCs/>
          <w:szCs w:val="24"/>
        </w:rPr>
      </w:pPr>
      <w:r w:rsidRPr="00F04BF6">
        <w:rPr>
          <w:rFonts w:asciiTheme="minorHAnsi" w:hAnsiTheme="minorHAnsi" w:cs="GillSansMT-Bold"/>
          <w:b/>
          <w:bCs/>
          <w:szCs w:val="24"/>
        </w:rPr>
        <w:t>Quotes:</w:t>
      </w:r>
    </w:p>
    <w:p w:rsidR="00B10373" w:rsidRDefault="00B10373" w:rsidP="00F04BF6">
      <w:pPr>
        <w:autoSpaceDE w:val="0"/>
        <w:autoSpaceDN w:val="0"/>
        <w:adjustRightInd w:val="0"/>
        <w:rPr>
          <w:rFonts w:asciiTheme="minorHAnsi" w:hAnsiTheme="minorHAnsi" w:cs="GillSansMT-Bold"/>
          <w:b/>
          <w:bCs/>
          <w:szCs w:val="24"/>
        </w:rPr>
      </w:pPr>
    </w:p>
    <w:p w:rsidR="00B10373" w:rsidRPr="00B10373" w:rsidRDefault="00B10373" w:rsidP="00B10373">
      <w:pPr>
        <w:widowControl w:val="0"/>
        <w:ind w:right="78"/>
        <w:rPr>
          <w:rFonts w:asciiTheme="minorHAnsi" w:eastAsia="Times New Roman" w:hAnsiTheme="minorHAnsi"/>
          <w:szCs w:val="24"/>
          <w:lang w:val="en-US"/>
        </w:rPr>
      </w:pPr>
      <w:r w:rsidRPr="00B10373">
        <w:rPr>
          <w:rFonts w:asciiTheme="minorHAnsi" w:hAnsiTheme="minorHAnsi" w:cstheme="minorBidi"/>
          <w:w w:val="113"/>
          <w:szCs w:val="24"/>
          <w:lang w:val="en-US"/>
        </w:rPr>
        <w:t>The</w:t>
      </w:r>
      <w:r w:rsidRPr="00B10373">
        <w:rPr>
          <w:rFonts w:asciiTheme="minorHAnsi" w:hAnsiTheme="minorHAnsi" w:cstheme="minorBidi"/>
          <w:szCs w:val="24"/>
          <w:lang w:val="en-US"/>
        </w:rPr>
        <w:t xml:space="preserve"> </w:t>
      </w:r>
      <w:r w:rsidRPr="00B10373">
        <w:rPr>
          <w:rFonts w:asciiTheme="minorHAnsi" w:hAnsiTheme="minorHAnsi" w:cstheme="minorBidi"/>
          <w:w w:val="93"/>
          <w:szCs w:val="24"/>
          <w:lang w:val="en-US"/>
        </w:rPr>
        <w:t>Legal</w:t>
      </w:r>
      <w:r w:rsidRPr="00B10373">
        <w:rPr>
          <w:rFonts w:asciiTheme="minorHAnsi" w:hAnsiTheme="minorHAnsi" w:cstheme="minorBidi"/>
          <w:spacing w:val="18"/>
          <w:szCs w:val="24"/>
          <w:lang w:val="en-US"/>
        </w:rPr>
        <w:t xml:space="preserve"> </w:t>
      </w:r>
      <w:r w:rsidRPr="00B10373">
        <w:rPr>
          <w:rFonts w:asciiTheme="minorHAnsi" w:hAnsiTheme="minorHAnsi" w:cstheme="minorBidi"/>
          <w:w w:val="103"/>
          <w:szCs w:val="24"/>
          <w:lang w:val="en-US"/>
        </w:rPr>
        <w:t>500</w:t>
      </w:r>
      <w:r w:rsidRPr="00B10373">
        <w:rPr>
          <w:rFonts w:asciiTheme="minorHAnsi" w:hAnsiTheme="minorHAnsi" w:cstheme="minorBidi"/>
          <w:spacing w:val="8"/>
          <w:szCs w:val="24"/>
          <w:lang w:val="en-US"/>
        </w:rPr>
        <w:t xml:space="preserve"> </w:t>
      </w:r>
      <w:r w:rsidRPr="00B10373">
        <w:rPr>
          <w:rFonts w:asciiTheme="minorHAnsi" w:hAnsiTheme="minorHAnsi" w:cstheme="minorBidi"/>
          <w:w w:val="105"/>
          <w:szCs w:val="24"/>
          <w:lang w:val="en-US"/>
        </w:rPr>
        <w:t>20</w:t>
      </w:r>
      <w:r w:rsidRPr="00B10373">
        <w:rPr>
          <w:rFonts w:asciiTheme="minorHAnsi" w:hAnsiTheme="minorHAnsi" w:cstheme="minorBidi"/>
          <w:spacing w:val="-8"/>
          <w:szCs w:val="24"/>
          <w:lang w:val="en-US"/>
        </w:rPr>
        <w:t xml:space="preserve"> </w:t>
      </w:r>
      <w:r w:rsidRPr="00B10373">
        <w:rPr>
          <w:rFonts w:asciiTheme="minorHAnsi" w:hAnsiTheme="minorHAnsi" w:cstheme="minorBidi"/>
          <w:spacing w:val="9"/>
          <w:w w:val="43"/>
          <w:szCs w:val="24"/>
          <w:lang w:val="en-US"/>
        </w:rPr>
        <w:t>1</w:t>
      </w:r>
      <w:r w:rsidRPr="00B10373">
        <w:rPr>
          <w:rFonts w:asciiTheme="minorHAnsi" w:hAnsiTheme="minorHAnsi" w:cstheme="minorBidi"/>
          <w:w w:val="106"/>
          <w:szCs w:val="24"/>
          <w:lang w:val="en-US"/>
        </w:rPr>
        <w:t>4</w:t>
      </w:r>
      <w:r w:rsidRPr="00B10373">
        <w:rPr>
          <w:rFonts w:asciiTheme="minorHAnsi" w:hAnsiTheme="minorHAnsi" w:cstheme="minorBidi"/>
          <w:spacing w:val="-6"/>
          <w:szCs w:val="24"/>
          <w:lang w:val="en-US"/>
        </w:rPr>
        <w:t xml:space="preserve"> </w:t>
      </w:r>
      <w:r>
        <w:rPr>
          <w:rFonts w:asciiTheme="minorHAnsi" w:hAnsiTheme="minorHAnsi" w:cstheme="minorBidi"/>
          <w:spacing w:val="-42"/>
          <w:w w:val="112"/>
          <w:szCs w:val="24"/>
          <w:lang w:val="en-US"/>
        </w:rPr>
        <w:t>“</w:t>
      </w:r>
      <w:r w:rsidRPr="00B10373">
        <w:rPr>
          <w:rFonts w:asciiTheme="minorHAnsi" w:hAnsiTheme="minorHAnsi" w:cstheme="minorBidi"/>
          <w:i/>
          <w:w w:val="108"/>
          <w:szCs w:val="24"/>
          <w:lang w:val="en-US"/>
        </w:rPr>
        <w:t>A</w:t>
      </w:r>
      <w:r w:rsidRPr="00B10373">
        <w:rPr>
          <w:rFonts w:asciiTheme="minorHAnsi" w:hAnsiTheme="minorHAnsi" w:cstheme="minorBidi"/>
          <w:i/>
          <w:spacing w:val="6"/>
          <w:szCs w:val="24"/>
          <w:lang w:val="en-US"/>
        </w:rPr>
        <w:t xml:space="preserve"> </w:t>
      </w:r>
      <w:r w:rsidRPr="00B10373">
        <w:rPr>
          <w:rFonts w:asciiTheme="minorHAnsi" w:hAnsiTheme="minorHAnsi" w:cstheme="minorBidi"/>
          <w:i/>
          <w:w w:val="98"/>
          <w:szCs w:val="24"/>
          <w:lang w:val="en-US"/>
        </w:rPr>
        <w:t>hugely</w:t>
      </w:r>
      <w:r w:rsidRPr="00B10373">
        <w:rPr>
          <w:rFonts w:asciiTheme="minorHAnsi" w:hAnsiTheme="minorHAnsi" w:cstheme="minorBidi"/>
          <w:i/>
          <w:spacing w:val="15"/>
          <w:szCs w:val="24"/>
          <w:lang w:val="en-US"/>
        </w:rPr>
        <w:t xml:space="preserve"> </w:t>
      </w:r>
      <w:r w:rsidRPr="00B10373">
        <w:rPr>
          <w:rFonts w:asciiTheme="minorHAnsi" w:hAnsiTheme="minorHAnsi" w:cstheme="minorBidi"/>
          <w:i/>
          <w:w w:val="105"/>
          <w:szCs w:val="24"/>
          <w:lang w:val="en-US"/>
        </w:rPr>
        <w:t>experienced</w:t>
      </w:r>
      <w:r w:rsidRPr="00B10373">
        <w:rPr>
          <w:rFonts w:asciiTheme="minorHAnsi" w:hAnsiTheme="minorHAnsi" w:cstheme="minorBidi"/>
          <w:i/>
          <w:spacing w:val="18"/>
          <w:szCs w:val="24"/>
          <w:lang w:val="en-US"/>
        </w:rPr>
        <w:t xml:space="preserve"> </w:t>
      </w:r>
      <w:r w:rsidRPr="00B10373">
        <w:rPr>
          <w:rFonts w:asciiTheme="minorHAnsi" w:hAnsiTheme="minorHAnsi" w:cstheme="minorBidi"/>
          <w:i/>
          <w:w w:val="115"/>
          <w:szCs w:val="24"/>
          <w:lang w:val="en-US"/>
        </w:rPr>
        <w:t>arbitrator</w:t>
      </w:r>
      <w:r w:rsidRPr="00B10373">
        <w:rPr>
          <w:rFonts w:asciiTheme="minorHAnsi" w:hAnsiTheme="minorHAnsi" w:cstheme="minorBidi"/>
          <w:i/>
          <w:spacing w:val="4"/>
          <w:szCs w:val="24"/>
          <w:lang w:val="en-US"/>
        </w:rPr>
        <w:t xml:space="preserve"> </w:t>
      </w:r>
      <w:r w:rsidRPr="00B10373">
        <w:rPr>
          <w:rFonts w:asciiTheme="minorHAnsi" w:hAnsiTheme="minorHAnsi" w:cstheme="minorBidi"/>
          <w:i/>
          <w:w w:val="112"/>
          <w:szCs w:val="24"/>
          <w:lang w:val="en-US"/>
        </w:rPr>
        <w:t>across</w:t>
      </w:r>
      <w:r w:rsidRPr="00B10373">
        <w:rPr>
          <w:rFonts w:asciiTheme="minorHAnsi" w:hAnsiTheme="minorHAnsi" w:cstheme="minorBidi"/>
          <w:i/>
          <w:spacing w:val="-6"/>
          <w:szCs w:val="24"/>
          <w:lang w:val="en-US"/>
        </w:rPr>
        <w:t xml:space="preserve"> </w:t>
      </w:r>
      <w:r w:rsidRPr="00B10373">
        <w:rPr>
          <w:rFonts w:asciiTheme="minorHAnsi" w:hAnsiTheme="minorHAnsi" w:cstheme="minorBidi"/>
          <w:i/>
          <w:w w:val="114"/>
          <w:szCs w:val="24"/>
          <w:lang w:val="en-US"/>
        </w:rPr>
        <w:t>a</w:t>
      </w:r>
      <w:r w:rsidRPr="00B10373">
        <w:rPr>
          <w:rFonts w:asciiTheme="minorHAnsi" w:hAnsiTheme="minorHAnsi" w:cstheme="minorBidi"/>
          <w:i/>
          <w:spacing w:val="2"/>
          <w:szCs w:val="24"/>
          <w:lang w:val="en-US"/>
        </w:rPr>
        <w:t xml:space="preserve"> </w:t>
      </w:r>
      <w:r w:rsidRPr="00B10373">
        <w:rPr>
          <w:rFonts w:asciiTheme="minorHAnsi" w:hAnsiTheme="minorHAnsi" w:cstheme="minorBidi"/>
          <w:i/>
          <w:w w:val="106"/>
          <w:szCs w:val="24"/>
          <w:lang w:val="en-US"/>
        </w:rPr>
        <w:t>wide</w:t>
      </w:r>
      <w:r w:rsidRPr="00B10373">
        <w:rPr>
          <w:rFonts w:asciiTheme="minorHAnsi" w:hAnsiTheme="minorHAnsi" w:cstheme="minorBidi"/>
          <w:i/>
          <w:spacing w:val="8"/>
          <w:szCs w:val="24"/>
          <w:lang w:val="en-US"/>
        </w:rPr>
        <w:t xml:space="preserve"> </w:t>
      </w:r>
      <w:r w:rsidRPr="00B10373">
        <w:rPr>
          <w:rFonts w:asciiTheme="minorHAnsi" w:hAnsiTheme="minorHAnsi" w:cstheme="minorBidi"/>
          <w:i/>
          <w:w w:val="106"/>
          <w:szCs w:val="24"/>
          <w:lang w:val="en-US"/>
        </w:rPr>
        <w:t>range</w:t>
      </w:r>
      <w:r w:rsidRPr="00B10373">
        <w:rPr>
          <w:rFonts w:asciiTheme="minorHAnsi" w:hAnsiTheme="minorHAnsi" w:cstheme="minorBidi"/>
          <w:i/>
          <w:spacing w:val="9"/>
          <w:szCs w:val="24"/>
          <w:lang w:val="en-US"/>
        </w:rPr>
        <w:t xml:space="preserve"> </w:t>
      </w:r>
      <w:r w:rsidRPr="00B10373">
        <w:rPr>
          <w:rFonts w:asciiTheme="minorHAnsi" w:hAnsiTheme="minorHAnsi" w:cstheme="minorBidi"/>
          <w:i/>
          <w:w w:val="97"/>
          <w:szCs w:val="24"/>
          <w:lang w:val="en-US"/>
        </w:rPr>
        <w:t>of</w:t>
      </w:r>
      <w:r w:rsidRPr="00B10373">
        <w:rPr>
          <w:rFonts w:asciiTheme="minorHAnsi" w:hAnsiTheme="minorHAnsi" w:cstheme="minorBidi"/>
          <w:i/>
          <w:szCs w:val="24"/>
          <w:lang w:val="en-US"/>
        </w:rPr>
        <w:t xml:space="preserve"> </w:t>
      </w:r>
      <w:r w:rsidRPr="00B10373">
        <w:rPr>
          <w:rFonts w:asciiTheme="minorHAnsi" w:hAnsiTheme="minorHAnsi" w:cstheme="minorBidi"/>
          <w:i/>
          <w:w w:val="105"/>
          <w:szCs w:val="24"/>
          <w:lang w:val="en-US"/>
        </w:rPr>
        <w:t>disputes</w:t>
      </w:r>
      <w:r>
        <w:rPr>
          <w:rFonts w:asciiTheme="minorHAnsi" w:hAnsiTheme="minorHAnsi" w:cstheme="minorBidi"/>
          <w:w w:val="105"/>
          <w:szCs w:val="24"/>
          <w:lang w:val="en-US"/>
        </w:rPr>
        <w:t>.”</w:t>
      </w:r>
    </w:p>
    <w:p w:rsidR="00F04BF6" w:rsidRPr="00F04BF6" w:rsidRDefault="00F04BF6" w:rsidP="00F04BF6">
      <w:pPr>
        <w:autoSpaceDE w:val="0"/>
        <w:autoSpaceDN w:val="0"/>
        <w:adjustRightInd w:val="0"/>
        <w:rPr>
          <w:rFonts w:asciiTheme="minorHAnsi" w:hAnsiTheme="minorHAnsi" w:cs="GillSansMT"/>
          <w:color w:val="000000"/>
          <w:szCs w:val="24"/>
        </w:rPr>
      </w:pPr>
    </w:p>
    <w:p w:rsidR="00F04BF6" w:rsidRPr="00F04BF6" w:rsidRDefault="00F04BF6" w:rsidP="00F04BF6">
      <w:pPr>
        <w:autoSpaceDE w:val="0"/>
        <w:autoSpaceDN w:val="0"/>
        <w:adjustRightInd w:val="0"/>
        <w:rPr>
          <w:rFonts w:asciiTheme="minorHAnsi" w:hAnsiTheme="minorHAnsi" w:cs="GillSansMT"/>
          <w:i/>
          <w:color w:val="000000"/>
          <w:szCs w:val="24"/>
        </w:rPr>
      </w:pPr>
      <w:r w:rsidRPr="00F04BF6">
        <w:rPr>
          <w:rFonts w:asciiTheme="minorHAnsi" w:hAnsiTheme="minorHAnsi" w:cs="GillSansMT"/>
          <w:color w:val="000000"/>
          <w:szCs w:val="24"/>
        </w:rPr>
        <w:t>Chambers and Partners 2010: "</w:t>
      </w:r>
      <w:r w:rsidRPr="00F04BF6">
        <w:rPr>
          <w:rFonts w:asciiTheme="minorHAnsi" w:hAnsiTheme="minorHAnsi" w:cs="GillSansMT"/>
          <w:i/>
          <w:color w:val="000000"/>
          <w:szCs w:val="24"/>
        </w:rPr>
        <w:t>Specialist arbitrator Michael Lee regularly serves on tribunals under LCIA, ICC and UNCITRAL rules, particularly those in the energy and technology sectors. He is a fine choice in the arbitration field</w:t>
      </w:r>
      <w:r w:rsidRPr="00F04BF6">
        <w:rPr>
          <w:rFonts w:asciiTheme="minorHAnsi" w:hAnsiTheme="minorHAnsi" w:cs="GillSansMT"/>
          <w:color w:val="000000"/>
          <w:szCs w:val="24"/>
        </w:rPr>
        <w:t>".</w:t>
      </w:r>
    </w:p>
    <w:p w:rsidR="00F04BF6" w:rsidRPr="00F04BF6" w:rsidRDefault="00F04BF6" w:rsidP="00F04BF6">
      <w:pPr>
        <w:autoSpaceDE w:val="0"/>
        <w:autoSpaceDN w:val="0"/>
        <w:adjustRightInd w:val="0"/>
        <w:rPr>
          <w:rFonts w:asciiTheme="minorHAnsi" w:hAnsiTheme="minorHAnsi" w:cs="GillSansMT"/>
          <w:color w:val="000000"/>
          <w:szCs w:val="24"/>
        </w:rPr>
      </w:pPr>
    </w:p>
    <w:p w:rsidR="00F04BF6" w:rsidRPr="00F04BF6" w:rsidRDefault="00F04BF6" w:rsidP="00F04BF6">
      <w:pPr>
        <w:autoSpaceDE w:val="0"/>
        <w:autoSpaceDN w:val="0"/>
        <w:adjustRightInd w:val="0"/>
        <w:rPr>
          <w:rFonts w:asciiTheme="minorHAnsi" w:hAnsiTheme="minorHAnsi" w:cs="GillSansMT"/>
          <w:i/>
          <w:color w:val="000000"/>
          <w:szCs w:val="24"/>
        </w:rPr>
      </w:pPr>
      <w:r w:rsidRPr="00F04BF6">
        <w:rPr>
          <w:rFonts w:asciiTheme="minorHAnsi" w:hAnsiTheme="minorHAnsi" w:cs="GillSansMT"/>
          <w:color w:val="000000"/>
          <w:szCs w:val="24"/>
        </w:rPr>
        <w:t>Chambers and Partners 2009: "</w:t>
      </w:r>
      <w:r w:rsidRPr="00F04BF6">
        <w:rPr>
          <w:rFonts w:asciiTheme="minorHAnsi" w:hAnsiTheme="minorHAnsi" w:cs="GillSansMT"/>
          <w:i/>
          <w:color w:val="000000"/>
          <w:szCs w:val="24"/>
        </w:rPr>
        <w:t>Highly commercial and quick to grapple with complex issues, Michael Lee was noted by commentators for producing prompt and well-reasoned awards</w:t>
      </w:r>
      <w:r w:rsidRPr="00F04BF6">
        <w:rPr>
          <w:rFonts w:asciiTheme="minorHAnsi" w:hAnsiTheme="minorHAnsi" w:cs="GillSansMT"/>
          <w:color w:val="000000"/>
          <w:szCs w:val="24"/>
        </w:rPr>
        <w:t>."</w:t>
      </w:r>
    </w:p>
    <w:sectPr w:rsidR="00F04BF6" w:rsidRPr="00F04BF6" w:rsidSect="00531CE8">
      <w:headerReference w:type="default" r:id="rId8"/>
      <w:footerReference w:type="default" r:id="rId9"/>
      <w:pgSz w:w="11906" w:h="16838"/>
      <w:pgMar w:top="1440" w:right="1440" w:bottom="184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CAA" w:rsidRDefault="007D5CAA" w:rsidP="00F04BF6">
      <w:r>
        <w:separator/>
      </w:r>
    </w:p>
  </w:endnote>
  <w:endnote w:type="continuationSeparator" w:id="0">
    <w:p w:rsidR="007D5CAA" w:rsidRDefault="007D5CAA" w:rsidP="00F0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SansMT">
    <w:panose1 w:val="00000000000000000000"/>
    <w:charset w:val="00"/>
    <w:family w:val="swiss"/>
    <w:notTrueType/>
    <w:pitch w:val="default"/>
    <w:sig w:usb0="00000003" w:usb1="00000000" w:usb2="00000000" w:usb3="00000000" w:csb0="00000001" w:csb1="00000000"/>
  </w:font>
  <w:font w:name="GillSansM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34842"/>
      <w:docPartObj>
        <w:docPartGallery w:val="Page Numbers (Bottom of Page)"/>
        <w:docPartUnique/>
      </w:docPartObj>
    </w:sdtPr>
    <w:sdtEndPr/>
    <w:sdtContent>
      <w:p w:rsidR="00F04BF6" w:rsidRDefault="00B10373">
        <w:pPr>
          <w:pStyle w:val="Footer"/>
          <w:jc w:val="right"/>
        </w:pPr>
        <w:r>
          <w:fldChar w:fldCharType="begin"/>
        </w:r>
        <w:r>
          <w:instrText xml:space="preserve"> PAGE   \* MERGEFORMAT </w:instrText>
        </w:r>
        <w:r>
          <w:fldChar w:fldCharType="separate"/>
        </w:r>
        <w:r w:rsidR="003612D2">
          <w:rPr>
            <w:noProof/>
          </w:rPr>
          <w:t>2</w:t>
        </w:r>
        <w:r>
          <w:rPr>
            <w:noProof/>
          </w:rPr>
          <w:fldChar w:fldCharType="end"/>
        </w:r>
      </w:p>
    </w:sdtContent>
  </w:sdt>
  <w:p w:rsidR="00F04BF6" w:rsidRDefault="00F04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CAA" w:rsidRDefault="007D5CAA" w:rsidP="00F04BF6">
      <w:r>
        <w:separator/>
      </w:r>
    </w:p>
  </w:footnote>
  <w:footnote w:type="continuationSeparator" w:id="0">
    <w:p w:rsidR="007D5CAA" w:rsidRDefault="007D5CAA" w:rsidP="00F04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BF6" w:rsidRPr="00F04BF6" w:rsidRDefault="00F04BF6" w:rsidP="00F04BF6">
    <w:pPr>
      <w:pStyle w:val="Header"/>
      <w:jc w:val="right"/>
      <w:rPr>
        <w:rFonts w:asciiTheme="minorHAnsi" w:hAnsiTheme="minorHAnsi"/>
      </w:rPr>
    </w:pPr>
    <w:r w:rsidRPr="00F04BF6">
      <w:rPr>
        <w:rFonts w:asciiTheme="minorHAnsi" w:hAnsiTheme="minorHAnsi"/>
      </w:rPr>
      <w:t>Michael Lee CV</w:t>
    </w:r>
  </w:p>
  <w:p w:rsidR="00531CE8" w:rsidRDefault="00531C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47D0"/>
    <w:multiLevelType w:val="hybridMultilevel"/>
    <w:tmpl w:val="8612E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BF6"/>
    <w:rsid w:val="00044375"/>
    <w:rsid w:val="001612B4"/>
    <w:rsid w:val="00180B9F"/>
    <w:rsid w:val="00212503"/>
    <w:rsid w:val="003612D2"/>
    <w:rsid w:val="00491C54"/>
    <w:rsid w:val="004A237D"/>
    <w:rsid w:val="00531CE8"/>
    <w:rsid w:val="005A3B81"/>
    <w:rsid w:val="007D5CAA"/>
    <w:rsid w:val="00885DB1"/>
    <w:rsid w:val="00923AFD"/>
    <w:rsid w:val="00931ABD"/>
    <w:rsid w:val="0095290D"/>
    <w:rsid w:val="00981B48"/>
    <w:rsid w:val="00A277AC"/>
    <w:rsid w:val="00A5016D"/>
    <w:rsid w:val="00A54075"/>
    <w:rsid w:val="00A661B5"/>
    <w:rsid w:val="00A9002C"/>
    <w:rsid w:val="00AB4AB3"/>
    <w:rsid w:val="00AE26B1"/>
    <w:rsid w:val="00B10373"/>
    <w:rsid w:val="00BB5536"/>
    <w:rsid w:val="00C10CE1"/>
    <w:rsid w:val="00DA5861"/>
    <w:rsid w:val="00EB0630"/>
    <w:rsid w:val="00EC64A2"/>
    <w:rsid w:val="00F04BF6"/>
    <w:rsid w:val="00F25D91"/>
    <w:rsid w:val="00F74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B72B5A-1AE7-413B-967E-662CE969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BF6"/>
    <w:rPr>
      <w:rFonts w:ascii="Tahoma" w:hAnsi="Tahoma" w:cs="Tahoma"/>
      <w:sz w:val="16"/>
      <w:szCs w:val="16"/>
    </w:rPr>
  </w:style>
  <w:style w:type="character" w:customStyle="1" w:styleId="BalloonTextChar">
    <w:name w:val="Balloon Text Char"/>
    <w:basedOn w:val="DefaultParagraphFont"/>
    <w:link w:val="BalloonText"/>
    <w:uiPriority w:val="99"/>
    <w:semiHidden/>
    <w:rsid w:val="00F04BF6"/>
    <w:rPr>
      <w:rFonts w:ascii="Tahoma" w:hAnsi="Tahoma" w:cs="Tahoma"/>
      <w:sz w:val="16"/>
      <w:szCs w:val="16"/>
    </w:rPr>
  </w:style>
  <w:style w:type="paragraph" w:styleId="ListParagraph">
    <w:name w:val="List Paragraph"/>
    <w:basedOn w:val="Normal"/>
    <w:uiPriority w:val="34"/>
    <w:qFormat/>
    <w:rsid w:val="00F04BF6"/>
    <w:pPr>
      <w:ind w:left="720"/>
      <w:contextualSpacing/>
    </w:pPr>
  </w:style>
  <w:style w:type="paragraph" w:styleId="Header">
    <w:name w:val="header"/>
    <w:basedOn w:val="Normal"/>
    <w:link w:val="HeaderChar"/>
    <w:uiPriority w:val="99"/>
    <w:unhideWhenUsed/>
    <w:rsid w:val="00F04BF6"/>
    <w:pPr>
      <w:tabs>
        <w:tab w:val="center" w:pos="4513"/>
        <w:tab w:val="right" w:pos="9026"/>
      </w:tabs>
    </w:pPr>
  </w:style>
  <w:style w:type="character" w:customStyle="1" w:styleId="HeaderChar">
    <w:name w:val="Header Char"/>
    <w:basedOn w:val="DefaultParagraphFont"/>
    <w:link w:val="Header"/>
    <w:uiPriority w:val="99"/>
    <w:rsid w:val="00F04BF6"/>
  </w:style>
  <w:style w:type="paragraph" w:styleId="Footer">
    <w:name w:val="footer"/>
    <w:basedOn w:val="Normal"/>
    <w:link w:val="FooterChar"/>
    <w:uiPriority w:val="99"/>
    <w:unhideWhenUsed/>
    <w:rsid w:val="00F04BF6"/>
    <w:pPr>
      <w:tabs>
        <w:tab w:val="center" w:pos="4513"/>
        <w:tab w:val="right" w:pos="9026"/>
      </w:tabs>
    </w:pPr>
  </w:style>
  <w:style w:type="character" w:customStyle="1" w:styleId="FooterChar">
    <w:name w:val="Footer Char"/>
    <w:basedOn w:val="DefaultParagraphFont"/>
    <w:link w:val="Footer"/>
    <w:uiPriority w:val="99"/>
    <w:rsid w:val="00F04BF6"/>
  </w:style>
  <w:style w:type="character" w:styleId="Hyperlink">
    <w:name w:val="Hyperlink"/>
    <w:basedOn w:val="DefaultParagraphFont"/>
    <w:uiPriority w:val="99"/>
    <w:unhideWhenUsed/>
    <w:rsid w:val="00BB55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3830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sparkesm</dc:creator>
  <cp:keywords/>
  <dc:description/>
  <cp:lastModifiedBy>Michael Lee</cp:lastModifiedBy>
  <cp:revision>2</cp:revision>
  <cp:lastPrinted>2010-08-25T11:52:00Z</cp:lastPrinted>
  <dcterms:created xsi:type="dcterms:W3CDTF">2016-04-07T08:51:00Z</dcterms:created>
  <dcterms:modified xsi:type="dcterms:W3CDTF">2016-04-07T08:51:00Z</dcterms:modified>
</cp:coreProperties>
</file>